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ECF3" w14:textId="77777777" w:rsidR="00631F1E" w:rsidRPr="00631F1E" w:rsidRDefault="00631F1E" w:rsidP="00631F1E">
      <w:pPr>
        <w:pStyle w:val="Heading2"/>
        <w:rPr>
          <w:rFonts w:eastAsia="Times New Roman" w:cs="B Nazanin"/>
          <w:color w:val="000000" w:themeColor="text1"/>
          <w:sz w:val="28"/>
          <w:szCs w:val="28"/>
        </w:rPr>
      </w:pPr>
      <w:r w:rsidRPr="00631F1E">
        <w:rPr>
          <w:rFonts w:eastAsia="Times New Roman" w:cs="B Nazanin"/>
          <w:color w:val="000000" w:themeColor="text1"/>
          <w:sz w:val="28"/>
          <w:szCs w:val="28"/>
          <w:rtl/>
        </w:rPr>
        <w:t>قرارداد جامع پشتیبانی و نگهداری شبکه و سیستم‌های کامپیوتری</w:t>
      </w:r>
    </w:p>
    <w:p w14:paraId="7CCF0941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بخش اول: کلیات قرارداد</w:t>
      </w:r>
    </w:p>
    <w:p w14:paraId="2DA300CB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1- طرفین قرارداد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این قرارداد بین:</w:t>
      </w:r>
    </w:p>
    <w:p w14:paraId="61624116" w14:textId="77777777" w:rsidR="00631F1E" w:rsidRPr="00631F1E" w:rsidRDefault="00631F1E" w:rsidP="00631F1E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شرکت/سازمان: [نام کامل شرکت کارفرما] به شماره ثبت [شماره ثبت] به نشانی [آدرس کامل] که از این پس "کارفرما" نامیده می‌شود.</w:t>
      </w:r>
    </w:p>
    <w:p w14:paraId="1167E4ED" w14:textId="77777777" w:rsidR="00631F1E" w:rsidRPr="00631F1E" w:rsidRDefault="00631F1E" w:rsidP="00631F1E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شرکت: [نام کامل شرکت پیمانکار] به شماره ثبت [شماره ثبت] به نشانی [آدرس کامل] که از این پس "پیمانکار" نامیده می‌شود.</w:t>
      </w:r>
    </w:p>
    <w:p w14:paraId="59C61C35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2- موضوع قرارداد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موضوع این قرارداد، ارائه خدمات جامع پشتیبانی، نگهداری و توسعه زیرساخت‌های فناوری اطلاعات شامل:</w:t>
      </w:r>
    </w:p>
    <w:p w14:paraId="2034FB5E" w14:textId="77777777" w:rsidR="00631F1E" w:rsidRPr="00631F1E" w:rsidRDefault="00631F1E" w:rsidP="00631F1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شبکه‌های کامپیوتری 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</w:rPr>
        <w:t>LAN/WAN</w:t>
      </w:r>
    </w:p>
    <w:p w14:paraId="2B9BFE05" w14:textId="77777777" w:rsidR="00631F1E" w:rsidRPr="00631F1E" w:rsidRDefault="00631F1E" w:rsidP="00631F1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سرورهای فیزیکی و مجازی</w:t>
      </w:r>
    </w:p>
    <w:p w14:paraId="1A6CDA7D" w14:textId="77777777" w:rsidR="00631F1E" w:rsidRPr="00631F1E" w:rsidRDefault="00631F1E" w:rsidP="00631F1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سیستم‌های ذخیره‌سازی اطلاعات</w:t>
      </w:r>
    </w:p>
    <w:p w14:paraId="5D06AAA0" w14:textId="77777777" w:rsidR="00631F1E" w:rsidRPr="00631F1E" w:rsidRDefault="00631F1E" w:rsidP="00631F1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سرویس‌های ارتباطی و مخابراتی</w:t>
      </w:r>
    </w:p>
    <w:p w14:paraId="63CCA553" w14:textId="77777777" w:rsidR="00631F1E" w:rsidRPr="00631F1E" w:rsidRDefault="00631F1E" w:rsidP="00631F1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سیستم‌های امنیت سایبری</w:t>
      </w:r>
    </w:p>
    <w:p w14:paraId="3CEF3BE4" w14:textId="77777777" w:rsidR="00631F1E" w:rsidRPr="00631F1E" w:rsidRDefault="00631F1E" w:rsidP="00631F1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پلتفرم‌های نرم‌افزاری تحت پوشش</w:t>
      </w:r>
    </w:p>
    <w:p w14:paraId="40D97265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3- مدت قرارداد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مدت اعتبار این قرارداد از تاریخ [تاریخ شروع] به مدت [تعداد] ماه معتبر خواهد بود.</w:t>
      </w:r>
    </w:p>
    <w:p w14:paraId="71065AFD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بخش دوم: تعاریف و اصطلاحات</w:t>
      </w:r>
    </w:p>
    <w:p w14:paraId="1BDD94FF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4- تعاریف پایه</w:t>
      </w:r>
    </w:p>
    <w:p w14:paraId="1EA9C27F" w14:textId="77777777" w:rsidR="00631F1E" w:rsidRPr="00631F1E" w:rsidRDefault="00631F1E" w:rsidP="00631F1E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سیستم‌های تحت پوشش:</w:t>
      </w:r>
      <w:r w:rsidRPr="00631F1E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کلیه تجهیزات، نرم‌افزارها و سرویس‌های فهرست شده در پیوست 1</w:t>
      </w:r>
    </w:p>
    <w:p w14:paraId="71973D07" w14:textId="77777777" w:rsidR="00631F1E" w:rsidRPr="00631F1E" w:rsidRDefault="00631F1E" w:rsidP="00631F1E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زمان پاسخگویی:</w:t>
      </w:r>
      <w:r w:rsidRPr="00631F1E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فاصله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زمانی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بین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اعلام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مشکل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تا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شروع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اقدامات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فنی</w:t>
      </w:r>
    </w:p>
    <w:p w14:paraId="520D2CE7" w14:textId="77777777" w:rsidR="00631F1E" w:rsidRPr="00631F1E" w:rsidRDefault="00631F1E" w:rsidP="00631F1E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زمان حل مشکل:</w:t>
      </w:r>
      <w:r w:rsidRPr="00631F1E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مدت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زمان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مورد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نیاز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برای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رفع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کامل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اختلال</w:t>
      </w:r>
    </w:p>
    <w:p w14:paraId="5E808164" w14:textId="77777777" w:rsidR="00631F1E" w:rsidRPr="00631F1E" w:rsidRDefault="00631F1E" w:rsidP="00631F1E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دسترسی‌پذیری:</w:t>
      </w:r>
      <w:r w:rsidRPr="00631F1E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درصد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زمان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سرویس‌دهی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بدون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اختلال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(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</w:rPr>
        <w:t>Uptime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)</w:t>
      </w:r>
    </w:p>
    <w:p w14:paraId="02F0D39D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بخش سوم: شرح خدمات و تعهدات</w:t>
      </w:r>
    </w:p>
    <w:p w14:paraId="6BF2F24B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5- خدمات پشتیبانی فنی</w:t>
      </w:r>
    </w:p>
    <w:p w14:paraId="6246134B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lastRenderedPageBreak/>
        <w:t>5-1- پشتیبانی پیشگیرانه:</w:t>
      </w:r>
    </w:p>
    <w:p w14:paraId="355F1251" w14:textId="77777777" w:rsidR="00631F1E" w:rsidRPr="00631F1E" w:rsidRDefault="00631F1E" w:rsidP="00631F1E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مانیتورینگ 24/7 کلیه سیستم‌ها</w:t>
      </w:r>
    </w:p>
    <w:p w14:paraId="1B4E80C0" w14:textId="77777777" w:rsidR="00631F1E" w:rsidRPr="00631F1E" w:rsidRDefault="00631F1E" w:rsidP="00631F1E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بررسی روزانه وضعیت سرورها و تجهیزات شبکه</w:t>
      </w:r>
    </w:p>
    <w:p w14:paraId="2DADF8A1" w14:textId="77777777" w:rsidR="00631F1E" w:rsidRPr="00631F1E" w:rsidRDefault="00631F1E" w:rsidP="00631F1E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به‌روزرسانی منظم نرم‌افزارها و وصله‌های امنیتی</w:t>
      </w:r>
    </w:p>
    <w:p w14:paraId="0627F8C8" w14:textId="77777777" w:rsidR="00631F1E" w:rsidRPr="00631F1E" w:rsidRDefault="00631F1E" w:rsidP="00631F1E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پشتیبان‌گیری دوره‌ای از اطلاعات</w:t>
      </w:r>
    </w:p>
    <w:p w14:paraId="467FBE4A" w14:textId="77777777" w:rsidR="00631F1E" w:rsidRPr="00631F1E" w:rsidRDefault="00631F1E" w:rsidP="00631F1E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تست دوره‌ای بازیابی اطلاعات</w:t>
      </w:r>
    </w:p>
    <w:p w14:paraId="2DB3E81D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5-2- پشتیبانی:</w:t>
      </w:r>
    </w:p>
    <w:p w14:paraId="69DC6218" w14:textId="77777777" w:rsidR="00631F1E" w:rsidRPr="00631F1E" w:rsidRDefault="00631F1E" w:rsidP="00631F1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عیب‌یابی و رفع مشکلات</w:t>
      </w:r>
    </w:p>
    <w:p w14:paraId="46AC3073" w14:textId="77777777" w:rsidR="00631F1E" w:rsidRPr="00631F1E" w:rsidRDefault="00631F1E" w:rsidP="00631F1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ارائه راهکارهای اضطراری</w:t>
      </w:r>
    </w:p>
    <w:p w14:paraId="56CB7DAC" w14:textId="77777777" w:rsidR="00631F1E" w:rsidRPr="00631F1E" w:rsidRDefault="00631F1E" w:rsidP="00631F1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پشتیبانی سه لایه </w:t>
      </w:r>
    </w:p>
    <w:p w14:paraId="57A11DC7" w14:textId="77777777" w:rsidR="00631F1E" w:rsidRPr="00631F1E" w:rsidRDefault="00631F1E" w:rsidP="00631F1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ارائه گزارش رفع مشکل</w:t>
      </w:r>
    </w:p>
    <w:p w14:paraId="5B004384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6- خدمات توسعه و بهینه‌سازی</w:t>
      </w:r>
    </w:p>
    <w:p w14:paraId="342B1232" w14:textId="77777777" w:rsidR="00631F1E" w:rsidRPr="00631F1E" w:rsidRDefault="00631F1E" w:rsidP="00631F1E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ارائه طرح‌های توسعه شبکه</w:t>
      </w:r>
    </w:p>
    <w:p w14:paraId="7365C993" w14:textId="77777777" w:rsidR="00631F1E" w:rsidRPr="00631F1E" w:rsidRDefault="00631F1E" w:rsidP="00631F1E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بهینه‌سازی عملکرد سیستم‌ها</w:t>
      </w:r>
    </w:p>
    <w:p w14:paraId="22F2FC33" w14:textId="77777777" w:rsidR="00631F1E" w:rsidRPr="00631F1E" w:rsidRDefault="00631F1E" w:rsidP="00631F1E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ارائه راهکارهای ارتقای امنیت</w:t>
      </w:r>
    </w:p>
    <w:p w14:paraId="5EC1E44D" w14:textId="77777777" w:rsidR="00631F1E" w:rsidRPr="00631F1E" w:rsidRDefault="00631F1E" w:rsidP="00631F1E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مشاوره فناوری اطلاعات</w:t>
      </w:r>
    </w:p>
    <w:p w14:paraId="4F604B84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بخش چهارم: مالی و پرداخت</w:t>
      </w:r>
    </w:p>
    <w:p w14:paraId="3C3DF639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7- هزینه‌های قرارداد</w:t>
      </w:r>
    </w:p>
    <w:p w14:paraId="301BB86F" w14:textId="77777777" w:rsidR="00631F1E" w:rsidRPr="00631F1E" w:rsidRDefault="00631F1E" w:rsidP="00631F1E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هزینه پایه ماهانه: [مبلغ به ریال]</w:t>
      </w:r>
    </w:p>
    <w:p w14:paraId="327F37FE" w14:textId="77777777" w:rsidR="00631F1E" w:rsidRPr="00631F1E" w:rsidRDefault="00631F1E" w:rsidP="00631F1E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هزینه خدمات اضافی: مطابق نرخ‌نامه پیوست 2</w:t>
      </w:r>
    </w:p>
    <w:p w14:paraId="5593D18E" w14:textId="77777777" w:rsidR="00631F1E" w:rsidRPr="00631F1E" w:rsidRDefault="00631F1E" w:rsidP="00631F1E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هزینه تجهیزات و نرم‌افزار: جداگانه محاسبه می‌شود</w:t>
      </w:r>
    </w:p>
    <w:p w14:paraId="22DB1CF7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8- شرایط پرداخت</w:t>
      </w:r>
    </w:p>
    <w:p w14:paraId="4AF2E42E" w14:textId="77777777" w:rsidR="00631F1E" w:rsidRPr="00631F1E" w:rsidRDefault="00631F1E" w:rsidP="00631F1E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پیش‌پرداخت: [درصد]% در ابتدای هر ماه</w:t>
      </w:r>
    </w:p>
    <w:p w14:paraId="6328983E" w14:textId="77777777" w:rsidR="00631F1E" w:rsidRPr="00631F1E" w:rsidRDefault="00631F1E" w:rsidP="00631F1E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تسویه: حداکثر تا [تعداد] روز پس از ارائه </w:t>
      </w:r>
      <w:r w:rsidRPr="00631F1E">
        <w:rPr>
          <w:rFonts w:ascii="Roboto" w:eastAsia="Times New Roman" w:hAnsi="Roboto" w:cs="B Nazanin" w:hint="cs"/>
          <w:color w:val="000000" w:themeColor="text1"/>
          <w:sz w:val="28"/>
          <w:szCs w:val="28"/>
          <w:rtl/>
        </w:rPr>
        <w:t>فاکتور</w:t>
      </w:r>
    </w:p>
    <w:p w14:paraId="27657311" w14:textId="77777777" w:rsidR="00631F1E" w:rsidRPr="00631F1E" w:rsidRDefault="00631F1E" w:rsidP="00631F1E">
      <w:pPr>
        <w:numPr>
          <w:ilvl w:val="0"/>
          <w:numId w:val="8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روش پرداخت: [روش پرداخت]</w:t>
      </w:r>
    </w:p>
    <w:p w14:paraId="79FC2645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بخش پنجم: حقوق و تعهدات</w:t>
      </w:r>
    </w:p>
    <w:p w14:paraId="59550FC3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lastRenderedPageBreak/>
        <w:t>ماده 9- تعهدات پیمانکار</w:t>
      </w:r>
    </w:p>
    <w:p w14:paraId="2F4A9EDB" w14:textId="77777777" w:rsidR="00631F1E" w:rsidRPr="00631F1E" w:rsidRDefault="00631F1E" w:rsidP="00631F1E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رعایت حریم خصوصی و محرمانگی</w:t>
      </w:r>
    </w:p>
    <w:p w14:paraId="5CBD0A6E" w14:textId="77777777" w:rsidR="00631F1E" w:rsidRPr="00631F1E" w:rsidRDefault="00631F1E" w:rsidP="00631F1E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ارائه خدمات با کیفیت استاندارد</w:t>
      </w:r>
    </w:p>
    <w:p w14:paraId="5B45F3C1" w14:textId="77777777" w:rsidR="00631F1E" w:rsidRPr="00631F1E" w:rsidRDefault="00631F1E" w:rsidP="00631F1E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آموزش پرسنل کارفرما در صورت نیاز</w:t>
      </w:r>
    </w:p>
    <w:p w14:paraId="25A50C21" w14:textId="77777777" w:rsidR="00631F1E" w:rsidRPr="00631F1E" w:rsidRDefault="00631F1E" w:rsidP="00631F1E">
      <w:pPr>
        <w:numPr>
          <w:ilvl w:val="0"/>
          <w:numId w:val="9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گزارش‌دهی ماهانه عملکرد</w:t>
      </w:r>
    </w:p>
    <w:p w14:paraId="47CF1FBC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10- تعهدات کارفرما</w:t>
      </w:r>
    </w:p>
    <w:p w14:paraId="70014FA7" w14:textId="77777777" w:rsidR="00631F1E" w:rsidRPr="00631F1E" w:rsidRDefault="00631F1E" w:rsidP="00631F1E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فراهم کردن دسترسی لازم</w:t>
      </w:r>
    </w:p>
    <w:p w14:paraId="7D59AA22" w14:textId="77777777" w:rsidR="00631F1E" w:rsidRPr="00631F1E" w:rsidRDefault="00631F1E" w:rsidP="00631F1E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پرداخت به‌موقع</w:t>
      </w:r>
    </w:p>
    <w:p w14:paraId="73E0CCEA" w14:textId="77777777" w:rsidR="00631F1E" w:rsidRPr="00631F1E" w:rsidRDefault="00631F1E" w:rsidP="00631F1E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همکاری با تیم پشتیبانی</w:t>
      </w:r>
    </w:p>
    <w:p w14:paraId="122222E0" w14:textId="77777777" w:rsidR="00631F1E" w:rsidRPr="00631F1E" w:rsidRDefault="00631F1E" w:rsidP="00631F1E">
      <w:pPr>
        <w:numPr>
          <w:ilvl w:val="0"/>
          <w:numId w:val="10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اطلاع‌رسانی تغییرات</w:t>
      </w:r>
    </w:p>
    <w:p w14:paraId="42A09436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بخش ششم: مقررات عمومی</w:t>
      </w:r>
    </w:p>
    <w:p w14:paraId="2562B53C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11- محرمانگی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طرفین متعهد می‌شوند اطلاعات محرمانه را افشا نکنند.</w:t>
      </w:r>
    </w:p>
    <w:p w14:paraId="56CF7B90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12- فورس ماژور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مسئولیتی در قبال حوادث غیرمترقبه وجود ندارد.</w:t>
      </w:r>
    </w:p>
    <w:p w14:paraId="70C42910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13- حل اختلاف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اختلافات از طریق داوری حل می‌شود.</w:t>
      </w:r>
    </w:p>
    <w:p w14:paraId="30683E47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ماده 14- فسخ قرارداد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در موارد زیر قرارداد قابل فسخ است:</w:t>
      </w:r>
    </w:p>
    <w:p w14:paraId="2A2A0030" w14:textId="77777777" w:rsidR="00631F1E" w:rsidRPr="00631F1E" w:rsidRDefault="00631F1E" w:rsidP="00631F1E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تخلف از تعهدات اصلی</w:t>
      </w:r>
    </w:p>
    <w:p w14:paraId="2855F579" w14:textId="77777777" w:rsidR="00631F1E" w:rsidRPr="00631F1E" w:rsidRDefault="00631F1E" w:rsidP="00631F1E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ورشکستگی هر یک از طرفین</w:t>
      </w:r>
    </w:p>
    <w:p w14:paraId="04B6FA1A" w14:textId="77777777" w:rsidR="00631F1E" w:rsidRPr="00631F1E" w:rsidRDefault="00631F1E" w:rsidP="00631F1E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عدم پرداخت بیش از [تعداد] روز</w:t>
      </w:r>
    </w:p>
    <w:p w14:paraId="7AA5746F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بخش هفتم: پیوست‌ها</w:t>
      </w:r>
    </w:p>
    <w:p w14:paraId="3870C0FC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پیوست 1- فهرست تجهیزات تحت پوشش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337"/>
        <w:gridCol w:w="2431"/>
        <w:gridCol w:w="919"/>
        <w:gridCol w:w="1295"/>
      </w:tblGrid>
      <w:tr w:rsidR="00631F1E" w:rsidRPr="00631F1E" w14:paraId="3CB392A6" w14:textId="77777777" w:rsidTr="003124A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A8445C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535BD5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نوع تجهیز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F6CF1F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مدل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74C2CF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تعداد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2646D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توضیحات</w:t>
            </w:r>
          </w:p>
        </w:tc>
      </w:tr>
      <w:tr w:rsidR="00631F1E" w:rsidRPr="00631F1E" w14:paraId="16CFFD48" w14:textId="77777777" w:rsidTr="00312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0DB71B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6679E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سرور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31E5F2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</w:rPr>
              <w:t>Dell PowerEdge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F750A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49F1DA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  <w:tr w:rsidR="00631F1E" w:rsidRPr="00631F1E" w14:paraId="52053057" w14:textId="77777777" w:rsidTr="00312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3478C4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09C73A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سوییچ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2CD59D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</w:rPr>
              <w:t>Cisco Catalyst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0B9DD5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B2DE40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  <w:tr w:rsidR="00631F1E" w:rsidRPr="00631F1E" w14:paraId="2A58ED9F" w14:textId="77777777" w:rsidTr="00312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1C5372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BA0E16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فایروال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BB3B61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</w:rPr>
              <w:t>Fortinet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E1ECD3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474CC4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</w:tbl>
    <w:p w14:paraId="30A0AE40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پیوست 2- نرخ‌نامه خدمات اضافی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1088"/>
        <w:gridCol w:w="1562"/>
      </w:tblGrid>
      <w:tr w:rsidR="00631F1E" w:rsidRPr="00631F1E" w14:paraId="298CFD81" w14:textId="77777777" w:rsidTr="003124A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499DA6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خدمت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1BF52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واحد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859AB6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قیمت (ریال)</w:t>
            </w:r>
          </w:p>
        </w:tc>
      </w:tr>
      <w:tr w:rsidR="00631F1E" w:rsidRPr="00631F1E" w14:paraId="6E53DEFB" w14:textId="77777777" w:rsidTr="00312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E5F8FC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پشتیبانی خارج از ساعت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8D9B16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ساعت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837608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[مبلغ]</w:t>
            </w:r>
          </w:p>
        </w:tc>
      </w:tr>
      <w:tr w:rsidR="00631F1E" w:rsidRPr="00631F1E" w14:paraId="734C2296" w14:textId="77777777" w:rsidTr="00312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9E275D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بازدید اضطراری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58EF15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مورد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D8B95D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[مبلغ]</w:t>
            </w:r>
          </w:p>
        </w:tc>
      </w:tr>
      <w:tr w:rsidR="00631F1E" w:rsidRPr="00631F1E" w14:paraId="57F81A88" w14:textId="77777777" w:rsidTr="00312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D7D3CC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نصب تجهیزات جدید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E503F6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دستگاه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D5DFD0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[مبلغ]</w:t>
            </w:r>
          </w:p>
        </w:tc>
      </w:tr>
    </w:tbl>
    <w:p w14:paraId="641EC9DE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 xml:space="preserve">پیوست 3- </w:t>
      </w: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</w:rPr>
        <w:t>SLA</w:t>
      </w: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 xml:space="preserve"> (توافقنامه سطح خدمات)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1967"/>
        <w:gridCol w:w="1295"/>
      </w:tblGrid>
      <w:tr w:rsidR="00631F1E" w:rsidRPr="00631F1E" w14:paraId="48757716" w14:textId="77777777" w:rsidTr="003124A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332A29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شاخص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51893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مقدار هدف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C8349" w14:textId="77777777" w:rsidR="00631F1E" w:rsidRPr="00631F1E" w:rsidRDefault="00631F1E" w:rsidP="003124AF">
            <w:pPr>
              <w:spacing w:after="0" w:line="375" w:lineRule="atLeast"/>
              <w:jc w:val="righ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توضیحات</w:t>
            </w:r>
          </w:p>
        </w:tc>
      </w:tr>
      <w:tr w:rsidR="00631F1E" w:rsidRPr="00631F1E" w14:paraId="01551806" w14:textId="77777777" w:rsidTr="00312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6672AA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دسترسی‌پذیری شبکه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49BE46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99.9%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154717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  <w:tr w:rsidR="00631F1E" w:rsidRPr="00631F1E" w14:paraId="6D0269CA" w14:textId="77777777" w:rsidTr="00312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7496A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زمان پاسخگویی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839EE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حداکثر 30 دقیقه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733D45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  <w:tr w:rsidR="00631F1E" w:rsidRPr="00631F1E" w14:paraId="7131216C" w14:textId="77777777" w:rsidTr="003124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A14F9D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زمان حل مشکل سطح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77FCCD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حداکثر 4 ساعت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29F1E0" w14:textId="77777777" w:rsidR="00631F1E" w:rsidRPr="00631F1E" w:rsidRDefault="00631F1E" w:rsidP="003124AF">
            <w:pPr>
              <w:spacing w:after="0" w:line="375" w:lineRule="atLeast"/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</w:pPr>
            <w:r w:rsidRPr="00631F1E">
              <w:rPr>
                <w:rFonts w:ascii="Roboto" w:eastAsia="Times New Roman" w:hAnsi="Roboto" w:cs="B Nazanin"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</w:tbl>
    <w:p w14:paraId="04DC209A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امضاها:</w:t>
      </w:r>
    </w:p>
    <w:p w14:paraId="0BDB6ADF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کارفرما: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نام: [نام کامل]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سمت: [سمت]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امضا:</w:t>
      </w:r>
    </w:p>
    <w:p w14:paraId="7B9FA5F4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lastRenderedPageBreak/>
        <w:t>پیمانکار: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نام: [نام کامل]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سمت: [سمت]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br/>
        <w:t>امضا:</w:t>
      </w:r>
    </w:p>
    <w:p w14:paraId="36AE83A4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مهر و تاریخ:</w:t>
      </w:r>
    </w:p>
    <w:p w14:paraId="5FFD0A1C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ضمیمه: شرایط فنی تکمیلی</w:t>
      </w:r>
    </w:p>
    <w:p w14:paraId="0979C4B8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الف- پروتکل‌های ارتباطی:</w:t>
      </w:r>
    </w:p>
    <w:p w14:paraId="1F7C7394" w14:textId="77777777" w:rsidR="00631F1E" w:rsidRPr="00631F1E" w:rsidRDefault="00631F1E" w:rsidP="00631F1E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استفاده از سیستم تیکتینگ برای درخواست‌ها</w:t>
      </w:r>
    </w:p>
    <w:p w14:paraId="046AB91B" w14:textId="77777777" w:rsidR="00631F1E" w:rsidRPr="00631F1E" w:rsidRDefault="00631F1E" w:rsidP="00631F1E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ارتباط اضطراری از طریق تلفن</w:t>
      </w:r>
    </w:p>
    <w:p w14:paraId="0D4BE71A" w14:textId="77777777" w:rsidR="00631F1E" w:rsidRPr="00631F1E" w:rsidRDefault="00631F1E" w:rsidP="00631F1E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جلسات ماهانه بررسی عملکرد</w:t>
      </w:r>
    </w:p>
    <w:p w14:paraId="33ED7CF4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ب- استانداردهای فنی:</w:t>
      </w:r>
    </w:p>
    <w:p w14:paraId="38DF726F" w14:textId="77777777" w:rsidR="00631F1E" w:rsidRPr="00631F1E" w:rsidRDefault="00631F1E" w:rsidP="00631F1E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رعایت استانداردهای 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</w:rPr>
        <w:t>ISO 20000</w:t>
      </w:r>
    </w:p>
    <w:p w14:paraId="6F35E556" w14:textId="77777777" w:rsidR="00631F1E" w:rsidRPr="00631F1E" w:rsidRDefault="00631F1E" w:rsidP="00631F1E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پیاده‌سازی بهترین روش‌های 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</w:rPr>
        <w:t>ITIL</w:t>
      </w:r>
    </w:p>
    <w:p w14:paraId="01AC0C5B" w14:textId="77777777" w:rsidR="00631F1E" w:rsidRPr="00631F1E" w:rsidRDefault="00631F1E" w:rsidP="00631F1E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مستندسازی کلیه تغییرات</w:t>
      </w:r>
    </w:p>
    <w:p w14:paraId="4062B921" w14:textId="77777777" w:rsidR="00631F1E" w:rsidRPr="00631F1E" w:rsidRDefault="00631F1E" w:rsidP="00631F1E">
      <w:pPr>
        <w:shd w:val="clear" w:color="auto" w:fill="FFFFFF"/>
        <w:spacing w:before="240" w:after="24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b/>
          <w:bCs/>
          <w:color w:val="000000" w:themeColor="text1"/>
          <w:sz w:val="28"/>
          <w:szCs w:val="28"/>
          <w:rtl/>
        </w:rPr>
        <w:t>ج- برنامه اضطراری:</w:t>
      </w:r>
    </w:p>
    <w:p w14:paraId="2664F811" w14:textId="77777777" w:rsidR="00631F1E" w:rsidRPr="00631F1E" w:rsidRDefault="00631F1E" w:rsidP="00631F1E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طرح بازیابی فاجعه (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</w:rPr>
        <w:t>DRP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)</w:t>
      </w:r>
    </w:p>
    <w:p w14:paraId="0A8D5CD3" w14:textId="77777777" w:rsidR="00631F1E" w:rsidRPr="00631F1E" w:rsidRDefault="00631F1E" w:rsidP="00631F1E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طرح تداوم کسب‌وکار (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</w:rPr>
        <w:t>BCP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)</w:t>
      </w:r>
    </w:p>
    <w:p w14:paraId="6C2ECA6A" w14:textId="77777777" w:rsidR="00631F1E" w:rsidRPr="00631F1E" w:rsidRDefault="00631F1E" w:rsidP="00631F1E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  <w:rtl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</w:rPr>
        <w:t>backup</w:t>
      </w: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 xml:space="preserve"> گیری چندلایه</w:t>
      </w:r>
    </w:p>
    <w:p w14:paraId="60487186" w14:textId="17A48A74" w:rsidR="005106D7" w:rsidRPr="00631F1E" w:rsidRDefault="00631F1E" w:rsidP="00631F1E">
      <w:pPr>
        <w:shd w:val="clear" w:color="auto" w:fill="FFFFFF"/>
        <w:spacing w:before="240" w:after="0" w:line="420" w:lineRule="atLeast"/>
        <w:rPr>
          <w:rFonts w:ascii="Roboto" w:eastAsia="Times New Roman" w:hAnsi="Roboto" w:cs="B Nazanin"/>
          <w:color w:val="000000" w:themeColor="text1"/>
          <w:sz w:val="28"/>
          <w:szCs w:val="28"/>
        </w:rPr>
      </w:pPr>
      <w:r w:rsidRPr="00631F1E">
        <w:rPr>
          <w:rFonts w:ascii="Roboto" w:eastAsia="Times New Roman" w:hAnsi="Roboto" w:cs="B Nazanin"/>
          <w:color w:val="000000" w:themeColor="text1"/>
          <w:sz w:val="28"/>
          <w:szCs w:val="28"/>
          <w:rtl/>
        </w:rPr>
        <w:t>این قرارداد در [تعداد] صفحه تنظیم و در دو نسخه دارای اعتبار برابر تهیه شده است.</w:t>
      </w:r>
    </w:p>
    <w:sectPr w:rsidR="005106D7" w:rsidRPr="00631F1E" w:rsidSect="002F0D7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43C"/>
    <w:multiLevelType w:val="multilevel"/>
    <w:tmpl w:val="B0D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0240"/>
    <w:multiLevelType w:val="multilevel"/>
    <w:tmpl w:val="02E2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5152A"/>
    <w:multiLevelType w:val="multilevel"/>
    <w:tmpl w:val="6472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F72DB"/>
    <w:multiLevelType w:val="multilevel"/>
    <w:tmpl w:val="089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E04D2"/>
    <w:multiLevelType w:val="multilevel"/>
    <w:tmpl w:val="4C34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824FB"/>
    <w:multiLevelType w:val="multilevel"/>
    <w:tmpl w:val="FA08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73759"/>
    <w:multiLevelType w:val="multilevel"/>
    <w:tmpl w:val="3B82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31DB8"/>
    <w:multiLevelType w:val="multilevel"/>
    <w:tmpl w:val="AE22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2070C"/>
    <w:multiLevelType w:val="multilevel"/>
    <w:tmpl w:val="159E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46017"/>
    <w:multiLevelType w:val="multilevel"/>
    <w:tmpl w:val="3866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F26"/>
    <w:multiLevelType w:val="multilevel"/>
    <w:tmpl w:val="A7A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C49F4"/>
    <w:multiLevelType w:val="multilevel"/>
    <w:tmpl w:val="929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11862"/>
    <w:multiLevelType w:val="multilevel"/>
    <w:tmpl w:val="178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D09A9"/>
    <w:multiLevelType w:val="multilevel"/>
    <w:tmpl w:val="7ED2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224252">
    <w:abstractNumId w:val="9"/>
  </w:num>
  <w:num w:numId="2" w16cid:durableId="1228102608">
    <w:abstractNumId w:val="10"/>
  </w:num>
  <w:num w:numId="3" w16cid:durableId="219950433">
    <w:abstractNumId w:val="7"/>
  </w:num>
  <w:num w:numId="4" w16cid:durableId="524517049">
    <w:abstractNumId w:val="4"/>
  </w:num>
  <w:num w:numId="5" w16cid:durableId="1487430447">
    <w:abstractNumId w:val="12"/>
  </w:num>
  <w:num w:numId="6" w16cid:durableId="1604917938">
    <w:abstractNumId w:val="5"/>
  </w:num>
  <w:num w:numId="7" w16cid:durableId="1453355499">
    <w:abstractNumId w:val="6"/>
  </w:num>
  <w:num w:numId="8" w16cid:durableId="588197313">
    <w:abstractNumId w:val="1"/>
  </w:num>
  <w:num w:numId="9" w16cid:durableId="178744584">
    <w:abstractNumId w:val="8"/>
  </w:num>
  <w:num w:numId="10" w16cid:durableId="370153096">
    <w:abstractNumId w:val="13"/>
  </w:num>
  <w:num w:numId="11" w16cid:durableId="322394783">
    <w:abstractNumId w:val="0"/>
  </w:num>
  <w:num w:numId="12" w16cid:durableId="1633636927">
    <w:abstractNumId w:val="2"/>
  </w:num>
  <w:num w:numId="13" w16cid:durableId="1884519858">
    <w:abstractNumId w:val="11"/>
  </w:num>
  <w:num w:numId="14" w16cid:durableId="1877767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1E"/>
    <w:rsid w:val="002F0D71"/>
    <w:rsid w:val="005106D7"/>
    <w:rsid w:val="0063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E81FA6D"/>
  <w15:chartTrackingRefBased/>
  <w15:docId w15:val="{272483CC-F7AD-4D80-A115-8EBC9B4D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1E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F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F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 Pardazandeh</dc:creator>
  <cp:keywords/>
  <dc:description/>
  <cp:lastModifiedBy>Riz Pardazandeh</cp:lastModifiedBy>
  <cp:revision>1</cp:revision>
  <dcterms:created xsi:type="dcterms:W3CDTF">2025-10-25T16:11:00Z</dcterms:created>
  <dcterms:modified xsi:type="dcterms:W3CDTF">2025-10-25T16:11:00Z</dcterms:modified>
</cp:coreProperties>
</file>